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F2" w:rsidRPr="00D2457D" w:rsidRDefault="00CD68F2" w:rsidP="00CD68F2">
      <w:pPr>
        <w:rPr>
          <w:rFonts w:asciiTheme="majorHAnsi" w:eastAsiaTheme="majorEastAsia" w:hAnsi="Century Gothic" w:cstheme="majorBidi"/>
          <w:b/>
          <w:color w:val="000000" w:themeColor="text1"/>
          <w:kern w:val="24"/>
          <w:sz w:val="48"/>
          <w:szCs w:val="48"/>
          <w:u w:val="single"/>
        </w:rPr>
      </w:pPr>
      <w:bookmarkStart w:id="0" w:name="_GoBack"/>
      <w:bookmarkEnd w:id="0"/>
      <w:r w:rsidRPr="00D2457D">
        <w:rPr>
          <w:rFonts w:asciiTheme="majorHAnsi" w:eastAsiaTheme="majorEastAsia" w:hAnsi="Century Gothic" w:cstheme="majorBidi"/>
          <w:b/>
          <w:color w:val="000000" w:themeColor="text1"/>
          <w:kern w:val="24"/>
          <w:sz w:val="48"/>
          <w:szCs w:val="48"/>
          <w:u w:val="single"/>
        </w:rPr>
        <w:t>Ordnung des SV Bayerisch Eisenstein</w:t>
      </w:r>
    </w:p>
    <w:p w:rsidR="00CD68F2" w:rsidRPr="00D2457D" w:rsidRDefault="00CD68F2" w:rsidP="00CD68F2">
      <w:pPr>
        <w:pStyle w:val="Listenabsatz"/>
        <w:numPr>
          <w:ilvl w:val="0"/>
          <w:numId w:val="2"/>
        </w:numPr>
        <w:rPr>
          <w:rFonts w:asciiTheme="majorHAnsi" w:eastAsiaTheme="majorEastAsia" w:hAnsi="Century Gothic" w:cstheme="majorBidi"/>
          <w:b/>
          <w:color w:val="000000" w:themeColor="text1"/>
          <w:kern w:val="24"/>
          <w:sz w:val="48"/>
          <w:szCs w:val="48"/>
          <w:u w:val="single"/>
        </w:rPr>
      </w:pPr>
      <w:r w:rsidRPr="00D2457D">
        <w:rPr>
          <w:rFonts w:asciiTheme="majorHAnsi" w:eastAsiaTheme="majorEastAsia" w:hAnsi="Century Gothic" w:cstheme="majorBidi"/>
          <w:b/>
          <w:color w:val="000000" w:themeColor="text1"/>
          <w:kern w:val="24"/>
          <w:sz w:val="48"/>
          <w:szCs w:val="48"/>
          <w:u w:val="single"/>
        </w:rPr>
        <w:t>Sparte Kraftsport/Fitness -</w:t>
      </w:r>
    </w:p>
    <w:p w:rsidR="00CD68F2" w:rsidRPr="00B749FB" w:rsidRDefault="00CD68F2" w:rsidP="00CD68F2">
      <w:pPr>
        <w:rPr>
          <w:rFonts w:asciiTheme="majorHAnsi" w:eastAsiaTheme="majorEastAsia" w:hAnsi="Century Gothic" w:cstheme="majorBidi"/>
          <w:b/>
          <w:color w:val="000000" w:themeColor="text1"/>
          <w:kern w:val="24"/>
          <w:sz w:val="34"/>
          <w:szCs w:val="34"/>
          <w:u w:val="single"/>
        </w:rPr>
      </w:pPr>
    </w:p>
    <w:p w:rsidR="00CD68F2" w:rsidRPr="00D2457D" w:rsidRDefault="00CD68F2" w:rsidP="00CD68F2">
      <w:pPr>
        <w:rPr>
          <w:rFonts w:eastAsiaTheme="majorEastAsia" w:cstheme="majorBidi"/>
          <w:b/>
          <w:color w:val="000000" w:themeColor="text1"/>
          <w:kern w:val="24"/>
          <w:sz w:val="34"/>
          <w:szCs w:val="34"/>
        </w:rPr>
      </w:pPr>
      <w:r w:rsidRPr="00D2457D">
        <w:rPr>
          <w:rFonts w:eastAsiaTheme="majorEastAsia" w:cstheme="majorBidi"/>
          <w:b/>
          <w:color w:val="000000" w:themeColor="text1"/>
          <w:kern w:val="24"/>
          <w:sz w:val="34"/>
          <w:szCs w:val="34"/>
        </w:rPr>
        <w:t>- Verantwortliche:</w:t>
      </w:r>
    </w:p>
    <w:p w:rsidR="00CD68F2" w:rsidRPr="00D2457D" w:rsidRDefault="00CD68F2" w:rsidP="00CD68F2">
      <w:pPr>
        <w:rPr>
          <w:rFonts w:eastAsiaTheme="majorEastAsia" w:cstheme="majorBidi"/>
          <w:b/>
          <w:color w:val="000000" w:themeColor="text1"/>
          <w:kern w:val="24"/>
          <w:sz w:val="34"/>
          <w:szCs w:val="34"/>
        </w:rPr>
      </w:pPr>
      <w:r w:rsidRPr="00D2457D">
        <w:rPr>
          <w:rFonts w:eastAsiaTheme="majorEastAsia" w:cstheme="majorBidi"/>
          <w:b/>
          <w:color w:val="000000" w:themeColor="text1"/>
          <w:kern w:val="24"/>
          <w:sz w:val="34"/>
          <w:szCs w:val="34"/>
        </w:rPr>
        <w:t>Michael Herzog (Tel.: 0179/6965532)</w:t>
      </w:r>
    </w:p>
    <w:p w:rsidR="00CD68F2" w:rsidRPr="00D2457D" w:rsidRDefault="00CD68F2" w:rsidP="00CD68F2">
      <w:pPr>
        <w:rPr>
          <w:rFonts w:eastAsiaTheme="majorEastAsia" w:cstheme="majorBidi"/>
          <w:b/>
          <w:color w:val="000000" w:themeColor="text1"/>
          <w:kern w:val="24"/>
          <w:sz w:val="34"/>
          <w:szCs w:val="34"/>
        </w:rPr>
      </w:pPr>
      <w:r w:rsidRPr="00D2457D">
        <w:rPr>
          <w:rFonts w:eastAsiaTheme="majorEastAsia" w:cstheme="majorBidi"/>
          <w:b/>
          <w:color w:val="000000" w:themeColor="text1"/>
          <w:kern w:val="24"/>
          <w:sz w:val="34"/>
          <w:szCs w:val="34"/>
        </w:rPr>
        <w:t xml:space="preserve"> Andre´ Schober (Tel.: 0160/4749894)</w:t>
      </w:r>
    </w:p>
    <w:p w:rsidR="00CD68F2" w:rsidRPr="00D2457D" w:rsidRDefault="00CD68F2" w:rsidP="00CD68F2">
      <w:pPr>
        <w:rPr>
          <w:rFonts w:eastAsiaTheme="majorEastAsia" w:cstheme="majorBidi"/>
          <w:b/>
          <w:color w:val="000000" w:themeColor="text1"/>
          <w:kern w:val="24"/>
          <w:sz w:val="34"/>
          <w:szCs w:val="34"/>
        </w:rPr>
      </w:pPr>
    </w:p>
    <w:p w:rsidR="00CD68F2" w:rsidRPr="00D2457D" w:rsidRDefault="00CD68F2" w:rsidP="00CD68F2">
      <w:pPr>
        <w:rPr>
          <w:rFonts w:eastAsiaTheme="majorEastAsia" w:cstheme="majorBidi"/>
          <w:b/>
          <w:color w:val="000000" w:themeColor="text1"/>
          <w:kern w:val="24"/>
          <w:sz w:val="34"/>
          <w:szCs w:val="34"/>
        </w:rPr>
      </w:pPr>
      <w:r w:rsidRPr="00D2457D">
        <w:rPr>
          <w:rFonts w:eastAsiaTheme="majorEastAsia" w:cstheme="majorBidi"/>
          <w:b/>
          <w:color w:val="000000" w:themeColor="text1"/>
          <w:kern w:val="24"/>
          <w:sz w:val="34"/>
          <w:szCs w:val="34"/>
        </w:rPr>
        <w:t>-Trainingszeiten:</w:t>
      </w:r>
    </w:p>
    <w:p w:rsidR="00CD68F2" w:rsidRPr="00D2457D" w:rsidRDefault="00CD68F2" w:rsidP="00CD68F2">
      <w:pPr>
        <w:rPr>
          <w:b/>
          <w:color w:val="8AD0D6"/>
          <w:sz w:val="27"/>
        </w:rPr>
      </w:pPr>
      <w:r>
        <w:rPr>
          <w:rFonts w:eastAsiaTheme="majorEastAsia" w:cstheme="majorBidi"/>
          <w:color w:val="000000" w:themeColor="text1"/>
          <w:kern w:val="24"/>
          <w:sz w:val="34"/>
          <w:szCs w:val="34"/>
        </w:rPr>
        <w:t>-</w:t>
      </w:r>
      <w:r w:rsidRPr="00D2457D">
        <w:rPr>
          <w:rFonts w:eastAsiaTheme="majorEastAsia" w:cstheme="majorBidi"/>
          <w:color w:val="000000" w:themeColor="text1"/>
          <w:kern w:val="24"/>
          <w:sz w:val="34"/>
          <w:szCs w:val="34"/>
        </w:rPr>
        <w:t xml:space="preserve"> Öffnungszeiten der </w:t>
      </w:r>
      <w:proofErr w:type="spellStart"/>
      <w:r w:rsidRPr="00D2457D">
        <w:rPr>
          <w:rFonts w:eastAsiaTheme="majorEastAsia" w:cstheme="majorBidi"/>
          <w:color w:val="000000" w:themeColor="text1"/>
          <w:kern w:val="24"/>
          <w:sz w:val="34"/>
          <w:szCs w:val="34"/>
        </w:rPr>
        <w:t>Touristinformation</w:t>
      </w:r>
      <w:proofErr w:type="spellEnd"/>
      <w:r>
        <w:rPr>
          <w:rFonts w:eastAsiaTheme="majorEastAsia" w:cstheme="majorBidi"/>
          <w:color w:val="000000" w:themeColor="text1"/>
          <w:kern w:val="24"/>
          <w:sz w:val="34"/>
          <w:szCs w:val="34"/>
        </w:rPr>
        <w:t xml:space="preserve"> (Zeiten ohne Gewähr)</w:t>
      </w:r>
      <w:r w:rsidRPr="00D2457D">
        <w:rPr>
          <w:rFonts w:eastAsiaTheme="majorEastAsia" w:cstheme="majorBidi"/>
          <w:color w:val="000000" w:themeColor="text1"/>
          <w:kern w:val="24"/>
          <w:sz w:val="34"/>
          <w:szCs w:val="34"/>
        </w:rPr>
        <w:t>:</w:t>
      </w:r>
    </w:p>
    <w:p w:rsidR="00CD68F2" w:rsidRPr="00D2457D" w:rsidRDefault="00CD68F2" w:rsidP="00CD68F2">
      <w:pPr>
        <w:pStyle w:val="StandardWeb"/>
        <w:spacing w:before="200" w:beforeAutospacing="0" w:after="0" w:afterAutospacing="0"/>
        <w:rPr>
          <w:rFonts w:asciiTheme="minorHAnsi" w:eastAsiaTheme="majorEastAsia" w:hAnsiTheme="minorHAnsi" w:cstheme="majorBidi"/>
          <w:color w:val="000000" w:themeColor="text1"/>
          <w:kern w:val="24"/>
          <w:sz w:val="34"/>
          <w:szCs w:val="34"/>
        </w:rPr>
      </w:pPr>
      <w:r w:rsidRPr="00D2457D">
        <w:rPr>
          <w:rFonts w:asciiTheme="minorHAnsi" w:eastAsiaTheme="majorEastAsia" w:hAnsiTheme="minorHAnsi" w:cstheme="majorBidi"/>
          <w:color w:val="000000" w:themeColor="text1"/>
          <w:kern w:val="24"/>
          <w:sz w:val="34"/>
          <w:szCs w:val="34"/>
        </w:rPr>
        <w:t>Montag – Freitag,  08.00 Uhr – 12.00 Uhr</w:t>
      </w:r>
    </w:p>
    <w:p w:rsidR="00CD68F2" w:rsidRPr="00D2457D" w:rsidRDefault="00CD68F2" w:rsidP="00CD68F2">
      <w:pPr>
        <w:pStyle w:val="StandardWeb"/>
        <w:spacing w:before="200" w:beforeAutospacing="0" w:after="0" w:afterAutospacing="0"/>
        <w:rPr>
          <w:rFonts w:asciiTheme="minorHAnsi" w:eastAsiaTheme="majorEastAsia" w:hAnsiTheme="minorHAnsi" w:cstheme="majorBidi"/>
          <w:color w:val="000000" w:themeColor="text1"/>
          <w:kern w:val="24"/>
          <w:sz w:val="34"/>
          <w:szCs w:val="34"/>
        </w:rPr>
      </w:pPr>
      <w:r w:rsidRPr="00D2457D">
        <w:rPr>
          <w:rFonts w:asciiTheme="minorHAnsi" w:eastAsiaTheme="majorEastAsia" w:hAnsiTheme="minorHAnsi" w:cstheme="majorBidi"/>
          <w:color w:val="000000" w:themeColor="text1"/>
          <w:kern w:val="24"/>
          <w:sz w:val="34"/>
          <w:szCs w:val="34"/>
        </w:rPr>
        <w:tab/>
        <w:t xml:space="preserve">  </w:t>
      </w:r>
      <w:r w:rsidRPr="00D2457D">
        <w:rPr>
          <w:rFonts w:asciiTheme="minorHAnsi" w:eastAsiaTheme="majorEastAsia" w:hAnsiTheme="minorHAnsi" w:cstheme="majorBidi"/>
          <w:color w:val="000000" w:themeColor="text1"/>
          <w:kern w:val="24"/>
          <w:sz w:val="34"/>
          <w:szCs w:val="34"/>
        </w:rPr>
        <w:tab/>
      </w:r>
      <w:r w:rsidRPr="00D2457D">
        <w:rPr>
          <w:rFonts w:asciiTheme="minorHAnsi" w:eastAsiaTheme="majorEastAsia" w:hAnsiTheme="minorHAnsi" w:cstheme="majorBidi"/>
          <w:color w:val="000000" w:themeColor="text1"/>
          <w:kern w:val="24"/>
          <w:sz w:val="34"/>
          <w:szCs w:val="34"/>
        </w:rPr>
        <w:tab/>
        <w:t xml:space="preserve">     13.00 Uhr  - 17.00 Uhr</w:t>
      </w:r>
    </w:p>
    <w:p w:rsidR="00CD68F2" w:rsidRPr="00D2457D" w:rsidRDefault="00CD68F2" w:rsidP="00CD68F2">
      <w:pPr>
        <w:pStyle w:val="StandardWeb"/>
        <w:spacing w:before="200" w:beforeAutospacing="0" w:after="0" w:afterAutospacing="0"/>
        <w:rPr>
          <w:rFonts w:asciiTheme="minorHAnsi" w:eastAsiaTheme="majorEastAsia" w:hAnsiTheme="minorHAnsi" w:cstheme="majorBidi"/>
          <w:color w:val="000000" w:themeColor="text1"/>
          <w:kern w:val="24"/>
          <w:sz w:val="34"/>
          <w:szCs w:val="34"/>
        </w:rPr>
      </w:pPr>
      <w:r w:rsidRPr="00D2457D">
        <w:rPr>
          <w:rFonts w:asciiTheme="minorHAnsi" w:eastAsiaTheme="majorEastAsia" w:hAnsiTheme="minorHAnsi" w:cstheme="majorBidi"/>
          <w:color w:val="000000" w:themeColor="text1"/>
          <w:kern w:val="24"/>
          <w:sz w:val="34"/>
          <w:szCs w:val="34"/>
        </w:rPr>
        <w:t>Samstag, Sonntag: 10.00 Uhr – 12.00 Uhr</w:t>
      </w:r>
    </w:p>
    <w:p w:rsidR="00CD68F2" w:rsidRPr="00D2457D" w:rsidRDefault="00CD68F2" w:rsidP="00CD68F2">
      <w:pPr>
        <w:pStyle w:val="StandardWeb"/>
        <w:spacing w:before="200" w:beforeAutospacing="0" w:after="0" w:afterAutospacing="0"/>
        <w:rPr>
          <w:rFonts w:asciiTheme="minorHAnsi" w:hAnsiTheme="minorHAnsi"/>
        </w:rPr>
      </w:pPr>
    </w:p>
    <w:p w:rsidR="00CD68F2" w:rsidRDefault="00CD68F2" w:rsidP="00CD68F2">
      <w:pPr>
        <w:pStyle w:val="StandardWeb"/>
        <w:numPr>
          <w:ilvl w:val="0"/>
          <w:numId w:val="2"/>
        </w:numPr>
        <w:spacing w:before="200" w:beforeAutospacing="0" w:after="0" w:afterAutospacing="0"/>
        <w:rPr>
          <w:rFonts w:asciiTheme="minorHAnsi" w:eastAsiaTheme="majorEastAsia" w:hAnsiTheme="minorHAnsi" w:cstheme="majorBidi"/>
          <w:color w:val="000000" w:themeColor="text1"/>
          <w:kern w:val="24"/>
          <w:sz w:val="34"/>
          <w:szCs w:val="34"/>
        </w:rPr>
      </w:pPr>
      <w:r w:rsidRPr="00D2457D">
        <w:rPr>
          <w:rFonts w:asciiTheme="minorHAnsi" w:eastAsiaTheme="majorEastAsia" w:hAnsiTheme="minorHAnsi" w:cstheme="majorBidi"/>
          <w:color w:val="000000" w:themeColor="text1"/>
          <w:kern w:val="24"/>
          <w:sz w:val="34"/>
          <w:szCs w:val="34"/>
        </w:rPr>
        <w:t xml:space="preserve">betreutes Abendtraining: </w:t>
      </w:r>
    </w:p>
    <w:p w:rsidR="00CD68F2" w:rsidRDefault="00CD68F2" w:rsidP="00CD68F2">
      <w:pPr>
        <w:pStyle w:val="StandardWeb"/>
        <w:spacing w:before="200" w:beforeAutospacing="0" w:after="0" w:afterAutospacing="0"/>
        <w:ind w:left="720"/>
        <w:rPr>
          <w:rFonts w:asciiTheme="minorHAnsi" w:eastAsiaTheme="majorEastAsia" w:hAnsiTheme="minorHAnsi" w:cstheme="majorBidi"/>
          <w:color w:val="000000" w:themeColor="text1"/>
          <w:kern w:val="24"/>
          <w:sz w:val="34"/>
          <w:szCs w:val="34"/>
        </w:rPr>
      </w:pPr>
      <w:r>
        <w:rPr>
          <w:rFonts w:asciiTheme="minorHAnsi" w:eastAsiaTheme="majorEastAsia" w:hAnsiTheme="minorHAnsi" w:cstheme="majorBidi"/>
          <w:color w:val="000000" w:themeColor="text1"/>
          <w:kern w:val="24"/>
          <w:sz w:val="34"/>
          <w:szCs w:val="34"/>
        </w:rPr>
        <w:t>Dienstag u. Freitag, 18.00 Uhr – 21.00 Uhr</w:t>
      </w:r>
    </w:p>
    <w:p w:rsidR="00CD68F2" w:rsidRPr="00D2457D" w:rsidRDefault="00CD68F2" w:rsidP="00CD68F2">
      <w:pPr>
        <w:pStyle w:val="StandardWeb"/>
        <w:spacing w:before="200" w:beforeAutospacing="0" w:after="0" w:afterAutospacing="0"/>
        <w:rPr>
          <w:rFonts w:asciiTheme="minorHAnsi" w:eastAsiaTheme="majorEastAsia" w:hAnsiTheme="minorHAnsi" w:cstheme="majorBidi"/>
          <w:color w:val="000000" w:themeColor="text1"/>
          <w:kern w:val="24"/>
          <w:sz w:val="34"/>
          <w:szCs w:val="34"/>
        </w:rPr>
      </w:pPr>
      <w:r w:rsidRPr="00D2457D">
        <w:rPr>
          <w:rFonts w:asciiTheme="minorHAnsi" w:eastAsiaTheme="majorEastAsia" w:hAnsiTheme="minorHAnsi" w:cstheme="majorBidi"/>
          <w:color w:val="000000" w:themeColor="text1"/>
          <w:kern w:val="24"/>
          <w:sz w:val="34"/>
          <w:szCs w:val="34"/>
        </w:rPr>
        <w:t>Das Abendtraining erfolgt durch einen Verantwortlichen.</w:t>
      </w:r>
    </w:p>
    <w:p w:rsidR="00CD68F2" w:rsidRDefault="00CD68F2" w:rsidP="00CD68F2">
      <w:pPr>
        <w:pStyle w:val="StandardWeb"/>
        <w:spacing w:before="200" w:beforeAutospacing="0" w:after="0" w:afterAutospacing="0"/>
        <w:rPr>
          <w:rFonts w:asciiTheme="minorHAnsi" w:hAnsiTheme="minorHAnsi"/>
        </w:rPr>
      </w:pPr>
    </w:p>
    <w:p w:rsidR="00CD68F2" w:rsidRDefault="00CD68F2" w:rsidP="00CD68F2">
      <w:pPr>
        <w:pStyle w:val="StandardWeb"/>
        <w:spacing w:before="200" w:beforeAutospacing="0" w:after="0" w:afterAutospacing="0"/>
        <w:rPr>
          <w:rFonts w:asciiTheme="minorHAnsi" w:eastAsiaTheme="majorEastAsia" w:hAnsiTheme="minorHAnsi" w:cstheme="majorBidi"/>
          <w:color w:val="000000" w:themeColor="text1"/>
          <w:kern w:val="24"/>
          <w:sz w:val="34"/>
          <w:szCs w:val="34"/>
        </w:rPr>
      </w:pPr>
      <w:r w:rsidRPr="00D2457D">
        <w:rPr>
          <w:rFonts w:asciiTheme="minorHAnsi" w:eastAsiaTheme="majorEastAsia" w:hAnsiTheme="minorHAnsi" w:cstheme="majorBidi"/>
          <w:color w:val="000000" w:themeColor="text1"/>
          <w:kern w:val="24"/>
          <w:sz w:val="34"/>
          <w:szCs w:val="34"/>
        </w:rPr>
        <w:t>In der Tourist-Information Bay. Eisenstein wird der Schlüssel für den Trainingsraum hinterlegt und da</w:t>
      </w:r>
      <w:r>
        <w:rPr>
          <w:rFonts w:asciiTheme="minorHAnsi" w:eastAsiaTheme="majorEastAsia" w:hAnsiTheme="minorHAnsi" w:cstheme="majorBidi"/>
          <w:color w:val="000000" w:themeColor="text1"/>
          <w:kern w:val="24"/>
          <w:sz w:val="34"/>
          <w:szCs w:val="34"/>
        </w:rPr>
        <w:t xml:space="preserve">rf nur </w:t>
      </w:r>
      <w:r w:rsidRPr="009D7DEE">
        <w:rPr>
          <w:rFonts w:asciiTheme="minorHAnsi" w:eastAsiaTheme="majorEastAsia" w:hAnsiTheme="minorHAnsi" w:cstheme="majorBidi"/>
          <w:b/>
          <w:color w:val="000000" w:themeColor="text1"/>
          <w:kern w:val="24"/>
          <w:sz w:val="34"/>
          <w:szCs w:val="34"/>
          <w:u w:val="single"/>
        </w:rPr>
        <w:t>von Spartenmitglieder</w:t>
      </w:r>
      <w:r>
        <w:rPr>
          <w:rFonts w:asciiTheme="minorHAnsi" w:eastAsiaTheme="majorEastAsia" w:hAnsiTheme="minorHAnsi" w:cstheme="majorBidi"/>
          <w:color w:val="000000" w:themeColor="text1"/>
          <w:kern w:val="24"/>
          <w:sz w:val="34"/>
          <w:szCs w:val="34"/>
        </w:rPr>
        <w:t xml:space="preserve"> </w:t>
      </w:r>
      <w:r w:rsidRPr="009D7DEE">
        <w:rPr>
          <w:rFonts w:asciiTheme="minorHAnsi" w:eastAsiaTheme="majorEastAsia" w:hAnsiTheme="minorHAnsi" w:cstheme="majorBidi"/>
          <w:b/>
          <w:color w:val="000000" w:themeColor="text1"/>
          <w:kern w:val="24"/>
          <w:sz w:val="34"/>
          <w:szCs w:val="34"/>
          <w:u w:val="single"/>
        </w:rPr>
        <w:t xml:space="preserve">durch Unterschrift in einem Buch abgeholt </w:t>
      </w:r>
      <w:r w:rsidRPr="00D2457D">
        <w:rPr>
          <w:rFonts w:asciiTheme="minorHAnsi" w:eastAsiaTheme="majorEastAsia" w:hAnsiTheme="minorHAnsi" w:cstheme="majorBidi"/>
          <w:color w:val="000000" w:themeColor="text1"/>
          <w:kern w:val="24"/>
          <w:sz w:val="34"/>
          <w:szCs w:val="34"/>
        </w:rPr>
        <w:t xml:space="preserve">werden und muss </w:t>
      </w:r>
      <w:r w:rsidRPr="009D7DEE">
        <w:rPr>
          <w:rFonts w:asciiTheme="minorHAnsi" w:eastAsiaTheme="majorEastAsia" w:hAnsiTheme="minorHAnsi" w:cstheme="majorBidi"/>
          <w:b/>
          <w:color w:val="000000" w:themeColor="text1"/>
          <w:kern w:val="24"/>
          <w:sz w:val="34"/>
          <w:szCs w:val="34"/>
          <w:u w:val="single"/>
        </w:rPr>
        <w:t>innerhalb der oben genannten Öffnungszeit</w:t>
      </w:r>
      <w:r w:rsidRPr="00D2457D">
        <w:rPr>
          <w:rFonts w:asciiTheme="minorHAnsi" w:eastAsiaTheme="majorEastAsia" w:hAnsiTheme="minorHAnsi" w:cstheme="majorBidi"/>
          <w:color w:val="000000" w:themeColor="text1"/>
          <w:kern w:val="24"/>
          <w:sz w:val="34"/>
          <w:szCs w:val="34"/>
        </w:rPr>
        <w:t xml:space="preserve"> </w:t>
      </w:r>
      <w:r w:rsidRPr="009D7DEE">
        <w:rPr>
          <w:rFonts w:asciiTheme="minorHAnsi" w:eastAsiaTheme="majorEastAsia" w:hAnsiTheme="minorHAnsi" w:cstheme="majorBidi"/>
          <w:b/>
          <w:color w:val="000000" w:themeColor="text1"/>
          <w:kern w:val="24"/>
          <w:sz w:val="34"/>
          <w:szCs w:val="34"/>
          <w:u w:val="single"/>
        </w:rPr>
        <w:t>pünktlich</w:t>
      </w:r>
      <w:r w:rsidRPr="00D2457D">
        <w:rPr>
          <w:rFonts w:asciiTheme="minorHAnsi" w:eastAsiaTheme="majorEastAsia" w:hAnsiTheme="minorHAnsi" w:cstheme="majorBidi"/>
          <w:color w:val="000000" w:themeColor="text1"/>
          <w:kern w:val="24"/>
          <w:sz w:val="34"/>
          <w:szCs w:val="34"/>
        </w:rPr>
        <w:t xml:space="preserve"> zurückgebracht werden.</w:t>
      </w:r>
      <w:r>
        <w:rPr>
          <w:rFonts w:asciiTheme="minorHAnsi" w:eastAsiaTheme="majorEastAsia" w:hAnsiTheme="minorHAnsi" w:cstheme="majorBidi"/>
          <w:color w:val="000000" w:themeColor="text1"/>
          <w:kern w:val="24"/>
          <w:sz w:val="34"/>
          <w:szCs w:val="34"/>
        </w:rPr>
        <w:t xml:space="preserve"> </w:t>
      </w:r>
    </w:p>
    <w:p w:rsidR="00CD68F2" w:rsidRPr="009D7DEE" w:rsidRDefault="00CD68F2" w:rsidP="00CD68F2">
      <w:pPr>
        <w:pStyle w:val="StandardWeb"/>
        <w:spacing w:before="200" w:beforeAutospacing="0" w:after="0" w:afterAutospacing="0"/>
        <w:rPr>
          <w:rFonts w:asciiTheme="minorHAnsi" w:eastAsiaTheme="majorEastAsia" w:hAnsiTheme="minorHAnsi" w:cstheme="majorBidi"/>
          <w:color w:val="000000" w:themeColor="text1"/>
          <w:kern w:val="24"/>
          <w:sz w:val="34"/>
          <w:szCs w:val="34"/>
        </w:rPr>
      </w:pPr>
      <w:r>
        <w:rPr>
          <w:rFonts w:asciiTheme="minorHAnsi" w:eastAsiaTheme="majorEastAsia" w:hAnsiTheme="minorHAnsi" w:cstheme="majorBidi"/>
          <w:color w:val="000000" w:themeColor="text1"/>
          <w:kern w:val="24"/>
          <w:sz w:val="34"/>
          <w:szCs w:val="34"/>
        </w:rPr>
        <w:t xml:space="preserve">Der Schlüsselempfänger ist für eine sichere Aufbewahrung verantwortlich. Er/Sie übernimmt die Haftung für den Gebrauch des in Empfang genommenen Schlüssels und trägt die Folgen, die sich aus einem Verlust des Schlüssels ergeben. Sollte ein Schlüssel </w:t>
      </w:r>
      <w:r>
        <w:rPr>
          <w:rFonts w:asciiTheme="minorHAnsi" w:eastAsiaTheme="majorEastAsia" w:hAnsiTheme="minorHAnsi" w:cstheme="majorBidi"/>
          <w:color w:val="000000" w:themeColor="text1"/>
          <w:kern w:val="24"/>
          <w:sz w:val="34"/>
          <w:szCs w:val="34"/>
        </w:rPr>
        <w:lastRenderedPageBreak/>
        <w:t xml:space="preserve">verloren werden, ist dies unverzüglich den Verantwortlichen zu melden. Eine Weitergabe des Trainingsraumschlüssels an andere im Trainingsraum anwesende Spartenmitglieder ist unverzüglich im  Schlüsselbuch der Tourist-Info namentlich zu vermerken. Ansonsten wird der letzte im  Schlüsselbuch vermerkte Empfänger im Bedarfsfall zur Verantwortung gezogen. Gesetzt dem Fall, dass der Schlüssel bereits von einem Spartenmitglied abgeholt wurde, haben wir am Außeneingang zum Trainingsraum eine Klingel installiert. </w:t>
      </w:r>
    </w:p>
    <w:p w:rsidR="00CD68F2" w:rsidRDefault="00CD68F2" w:rsidP="00CD68F2">
      <w:pPr>
        <w:pStyle w:val="StandardWeb"/>
        <w:spacing w:before="200" w:beforeAutospacing="0" w:after="0" w:afterAutospacing="0"/>
        <w:rPr>
          <w:rFonts w:asciiTheme="minorHAnsi" w:eastAsiaTheme="majorEastAsia" w:hAnsiTheme="minorHAnsi" w:cstheme="majorBidi"/>
          <w:color w:val="000000" w:themeColor="text1"/>
          <w:kern w:val="24"/>
          <w:sz w:val="34"/>
          <w:szCs w:val="34"/>
        </w:rPr>
      </w:pPr>
      <w:r>
        <w:rPr>
          <w:rFonts w:asciiTheme="minorHAnsi" w:eastAsiaTheme="majorEastAsia" w:hAnsiTheme="minorHAnsi" w:cstheme="majorBidi"/>
          <w:color w:val="000000" w:themeColor="text1"/>
          <w:kern w:val="24"/>
          <w:sz w:val="34"/>
          <w:szCs w:val="34"/>
        </w:rPr>
        <w:t xml:space="preserve">Jeder Trainierende hat sich im Trainingsraum zusätzlich in ein </w:t>
      </w:r>
      <w:r w:rsidRPr="009D7DEE">
        <w:rPr>
          <w:rFonts w:asciiTheme="minorHAnsi" w:eastAsiaTheme="majorEastAsia" w:hAnsiTheme="minorHAnsi" w:cstheme="majorBidi"/>
          <w:b/>
          <w:color w:val="000000" w:themeColor="text1"/>
          <w:kern w:val="24"/>
          <w:sz w:val="34"/>
          <w:szCs w:val="34"/>
        </w:rPr>
        <w:t>„</w:t>
      </w:r>
      <w:proofErr w:type="spellStart"/>
      <w:r w:rsidRPr="009D7DEE">
        <w:rPr>
          <w:rFonts w:asciiTheme="minorHAnsi" w:eastAsiaTheme="majorEastAsia" w:hAnsiTheme="minorHAnsi" w:cstheme="majorBidi"/>
          <w:b/>
          <w:color w:val="000000" w:themeColor="text1"/>
          <w:kern w:val="24"/>
          <w:sz w:val="34"/>
          <w:szCs w:val="34"/>
        </w:rPr>
        <w:t>Anwesendenbuch</w:t>
      </w:r>
      <w:proofErr w:type="spellEnd"/>
      <w:r w:rsidRPr="009D7DEE">
        <w:rPr>
          <w:rFonts w:asciiTheme="minorHAnsi" w:eastAsiaTheme="majorEastAsia" w:hAnsiTheme="minorHAnsi" w:cstheme="majorBidi"/>
          <w:b/>
          <w:color w:val="000000" w:themeColor="text1"/>
          <w:kern w:val="24"/>
          <w:sz w:val="34"/>
          <w:szCs w:val="34"/>
        </w:rPr>
        <w:t>“</w:t>
      </w:r>
      <w:r>
        <w:rPr>
          <w:rFonts w:asciiTheme="minorHAnsi" w:eastAsiaTheme="majorEastAsia" w:hAnsiTheme="minorHAnsi" w:cstheme="majorBidi"/>
          <w:color w:val="000000" w:themeColor="text1"/>
          <w:kern w:val="24"/>
          <w:sz w:val="34"/>
          <w:szCs w:val="34"/>
        </w:rPr>
        <w:t xml:space="preserve"> einzutragen.</w:t>
      </w:r>
      <w:r w:rsidRPr="00D2457D">
        <w:rPr>
          <w:rFonts w:asciiTheme="minorHAnsi" w:eastAsiaTheme="majorEastAsia" w:hAnsiTheme="minorHAnsi" w:cstheme="majorBidi"/>
          <w:color w:val="000000" w:themeColor="text1"/>
          <w:kern w:val="24"/>
          <w:sz w:val="34"/>
          <w:szCs w:val="34"/>
        </w:rPr>
        <w:t xml:space="preserve"> </w:t>
      </w:r>
    </w:p>
    <w:p w:rsidR="00CD68F2" w:rsidRPr="00D2457D" w:rsidRDefault="00CD68F2" w:rsidP="00CD68F2">
      <w:pPr>
        <w:pStyle w:val="StandardWeb"/>
        <w:spacing w:before="200" w:beforeAutospacing="0" w:after="0" w:afterAutospacing="0"/>
        <w:rPr>
          <w:rFonts w:asciiTheme="minorHAnsi" w:hAnsiTheme="minorHAnsi"/>
        </w:rPr>
      </w:pPr>
    </w:p>
    <w:p w:rsidR="00CD68F2" w:rsidRPr="00D2457D" w:rsidRDefault="00CD68F2" w:rsidP="00CD68F2">
      <w:pPr>
        <w:pStyle w:val="Listenabsatz"/>
        <w:numPr>
          <w:ilvl w:val="0"/>
          <w:numId w:val="1"/>
        </w:numPr>
        <w:rPr>
          <w:rFonts w:asciiTheme="minorHAnsi" w:hAnsiTheme="minorHAnsi"/>
          <w:color w:val="8AD0D6"/>
          <w:sz w:val="27"/>
        </w:rPr>
      </w:pPr>
      <w:r w:rsidRPr="00D2457D">
        <w:rPr>
          <w:rFonts w:asciiTheme="minorHAnsi" w:eastAsiaTheme="majorEastAsia" w:hAnsiTheme="minorHAnsi" w:cstheme="majorBidi"/>
          <w:color w:val="000000" w:themeColor="text1"/>
          <w:kern w:val="24"/>
          <w:sz w:val="34"/>
          <w:szCs w:val="34"/>
        </w:rPr>
        <w:t>Im Trainingsraum dürfen nur saubere Turnschuhe und entsprechende Sportkleidung getragen werden.</w:t>
      </w:r>
    </w:p>
    <w:p w:rsidR="00CD68F2" w:rsidRPr="00D2457D" w:rsidRDefault="00CD68F2" w:rsidP="00CD68F2">
      <w:pPr>
        <w:pStyle w:val="Listenabsatz"/>
        <w:rPr>
          <w:rFonts w:asciiTheme="minorHAnsi" w:hAnsiTheme="minorHAnsi"/>
          <w:color w:val="8AD0D6"/>
          <w:sz w:val="27"/>
        </w:rPr>
      </w:pPr>
    </w:p>
    <w:p w:rsidR="00CD68F2" w:rsidRPr="00803279" w:rsidRDefault="00CD68F2" w:rsidP="00CD68F2">
      <w:pPr>
        <w:pStyle w:val="Listenabsatz"/>
        <w:numPr>
          <w:ilvl w:val="0"/>
          <w:numId w:val="1"/>
        </w:numPr>
        <w:rPr>
          <w:rFonts w:asciiTheme="minorHAnsi" w:hAnsiTheme="minorHAnsi"/>
          <w:color w:val="8AD0D6"/>
          <w:sz w:val="27"/>
        </w:rPr>
      </w:pPr>
      <w:r>
        <w:rPr>
          <w:rFonts w:asciiTheme="minorHAnsi" w:eastAsiaTheme="majorEastAsia" w:hAnsiTheme="minorHAnsi" w:cstheme="majorBidi"/>
          <w:color w:val="000000" w:themeColor="text1"/>
          <w:kern w:val="24"/>
          <w:sz w:val="34"/>
          <w:szCs w:val="34"/>
        </w:rPr>
        <w:t>Als Unterlage auf</w:t>
      </w:r>
      <w:r w:rsidRPr="00803279">
        <w:rPr>
          <w:rFonts w:asciiTheme="minorHAnsi" w:eastAsiaTheme="majorEastAsia" w:hAnsiTheme="minorHAnsi" w:cstheme="majorBidi"/>
          <w:color w:val="000000" w:themeColor="text1"/>
          <w:kern w:val="24"/>
          <w:sz w:val="34"/>
          <w:szCs w:val="34"/>
        </w:rPr>
        <w:t xml:space="preserve"> den Trainingsgeräten ist ein Handtuch zu verwenden.</w:t>
      </w:r>
    </w:p>
    <w:p w:rsidR="00CD68F2" w:rsidRPr="00803279" w:rsidRDefault="00CD68F2" w:rsidP="00CD68F2">
      <w:pPr>
        <w:pStyle w:val="Listenabsatz"/>
        <w:rPr>
          <w:rFonts w:asciiTheme="minorHAnsi" w:hAnsiTheme="minorHAnsi"/>
          <w:color w:val="8AD0D6"/>
          <w:sz w:val="27"/>
        </w:rPr>
      </w:pPr>
    </w:p>
    <w:p w:rsidR="00CD68F2" w:rsidRPr="00E57D19" w:rsidRDefault="00CD68F2" w:rsidP="00CD68F2">
      <w:pPr>
        <w:pStyle w:val="Listenabsatz"/>
        <w:numPr>
          <w:ilvl w:val="0"/>
          <w:numId w:val="1"/>
        </w:numPr>
        <w:rPr>
          <w:rFonts w:asciiTheme="minorHAnsi" w:hAnsiTheme="minorHAnsi"/>
          <w:color w:val="8AD0D6"/>
          <w:sz w:val="27"/>
        </w:rPr>
      </w:pPr>
      <w:r w:rsidRPr="00803279">
        <w:rPr>
          <w:rFonts w:asciiTheme="minorHAnsi" w:eastAsiaTheme="majorEastAsia" w:hAnsiTheme="minorHAnsi" w:cstheme="majorBidi"/>
          <w:color w:val="000000" w:themeColor="text1"/>
          <w:kern w:val="24"/>
          <w:sz w:val="34"/>
          <w:szCs w:val="34"/>
        </w:rPr>
        <w:t>Den Anweisungen der Verantwortlichen ist Folge zu leisten.</w:t>
      </w:r>
    </w:p>
    <w:p w:rsidR="00CD68F2" w:rsidRPr="00E57D19" w:rsidRDefault="00CD68F2" w:rsidP="00CD68F2">
      <w:pPr>
        <w:pStyle w:val="Listenabsatz"/>
        <w:rPr>
          <w:rFonts w:asciiTheme="minorHAnsi" w:hAnsiTheme="minorHAnsi"/>
          <w:color w:val="8AD0D6"/>
          <w:sz w:val="27"/>
        </w:rPr>
      </w:pPr>
    </w:p>
    <w:p w:rsidR="00CD68F2" w:rsidRPr="00803279" w:rsidRDefault="00CD68F2" w:rsidP="00CD68F2">
      <w:pPr>
        <w:pStyle w:val="Listenabsatz"/>
        <w:rPr>
          <w:rFonts w:asciiTheme="minorHAnsi" w:hAnsiTheme="minorHAnsi"/>
          <w:color w:val="8AD0D6"/>
          <w:sz w:val="27"/>
        </w:rPr>
      </w:pPr>
    </w:p>
    <w:p w:rsidR="00CD68F2" w:rsidRPr="00803279" w:rsidRDefault="00CD68F2" w:rsidP="00CD68F2">
      <w:pPr>
        <w:pStyle w:val="Listenabsatz"/>
        <w:numPr>
          <w:ilvl w:val="0"/>
          <w:numId w:val="1"/>
        </w:numPr>
        <w:rPr>
          <w:rFonts w:asciiTheme="minorHAnsi" w:hAnsiTheme="minorHAnsi"/>
          <w:color w:val="8AD0D6"/>
          <w:sz w:val="27"/>
        </w:rPr>
      </w:pPr>
      <w:r w:rsidRPr="00803279">
        <w:rPr>
          <w:rFonts w:asciiTheme="minorHAnsi" w:eastAsiaTheme="majorEastAsia" w:hAnsiTheme="minorHAnsi" w:cstheme="majorBidi"/>
          <w:color w:val="000000" w:themeColor="text1"/>
          <w:kern w:val="24"/>
          <w:sz w:val="34"/>
          <w:szCs w:val="34"/>
        </w:rPr>
        <w:t>Bei wiederholten Verstöße gegen die Ordnung oder den Anweisungen der Verantwortlichen erfolgt der Ausschluss aus der Sparte Kraftsport/Fitness</w:t>
      </w:r>
      <w:r>
        <w:rPr>
          <w:rFonts w:asciiTheme="minorHAnsi" w:eastAsiaTheme="majorEastAsia" w:hAnsiTheme="minorHAnsi" w:cstheme="majorBidi"/>
          <w:color w:val="000000" w:themeColor="text1"/>
          <w:kern w:val="24"/>
          <w:sz w:val="34"/>
          <w:szCs w:val="34"/>
        </w:rPr>
        <w:t>.</w:t>
      </w:r>
    </w:p>
    <w:p w:rsidR="00CD68F2" w:rsidRPr="00803279" w:rsidRDefault="00CD68F2" w:rsidP="00CD68F2">
      <w:pPr>
        <w:pStyle w:val="Listenabsatz"/>
        <w:rPr>
          <w:rFonts w:asciiTheme="minorHAnsi" w:hAnsiTheme="minorHAnsi"/>
          <w:color w:val="8AD0D6"/>
          <w:sz w:val="27"/>
        </w:rPr>
      </w:pPr>
    </w:p>
    <w:p w:rsidR="00CD68F2" w:rsidRPr="00803279" w:rsidRDefault="00CD68F2" w:rsidP="00CD68F2">
      <w:pPr>
        <w:numPr>
          <w:ilvl w:val="0"/>
          <w:numId w:val="1"/>
        </w:numPr>
        <w:rPr>
          <w:sz w:val="34"/>
          <w:szCs w:val="34"/>
        </w:rPr>
      </w:pPr>
      <w:r w:rsidRPr="00803279">
        <w:rPr>
          <w:sz w:val="34"/>
          <w:szCs w:val="34"/>
        </w:rPr>
        <w:t>Die Trainingsgeräte sind pfleglich zu behandeln. Beschädigungen sind unverzüglich den Verantwo</w:t>
      </w:r>
      <w:r>
        <w:rPr>
          <w:sz w:val="34"/>
          <w:szCs w:val="34"/>
        </w:rPr>
        <w:t xml:space="preserve">rtlichen zu melden oder in das </w:t>
      </w:r>
      <w:proofErr w:type="spellStart"/>
      <w:r>
        <w:rPr>
          <w:sz w:val="34"/>
          <w:szCs w:val="34"/>
        </w:rPr>
        <w:t>Anwesendenbuch</w:t>
      </w:r>
      <w:proofErr w:type="spellEnd"/>
      <w:r>
        <w:rPr>
          <w:sz w:val="34"/>
          <w:szCs w:val="34"/>
        </w:rPr>
        <w:t xml:space="preserve"> einzutragen.</w:t>
      </w:r>
    </w:p>
    <w:p w:rsidR="00CD68F2" w:rsidRPr="00803279" w:rsidRDefault="00CD68F2" w:rsidP="00CD68F2">
      <w:pPr>
        <w:numPr>
          <w:ilvl w:val="0"/>
          <w:numId w:val="1"/>
        </w:numPr>
        <w:rPr>
          <w:sz w:val="34"/>
          <w:szCs w:val="34"/>
        </w:rPr>
      </w:pPr>
      <w:r w:rsidRPr="00803279">
        <w:rPr>
          <w:sz w:val="34"/>
          <w:szCs w:val="34"/>
        </w:rPr>
        <w:t>Der Trainingsraum ist stets sauber zu halten. Es darf kein Müll (Flaschen und dergleichen) im Trainingsraum gelagert werden.</w:t>
      </w:r>
    </w:p>
    <w:p w:rsidR="00CD68F2" w:rsidRPr="00803279" w:rsidRDefault="00CD68F2" w:rsidP="00CD68F2">
      <w:pPr>
        <w:numPr>
          <w:ilvl w:val="0"/>
          <w:numId w:val="1"/>
        </w:numPr>
        <w:rPr>
          <w:sz w:val="34"/>
          <w:szCs w:val="34"/>
        </w:rPr>
      </w:pPr>
      <w:r w:rsidRPr="00803279">
        <w:rPr>
          <w:sz w:val="34"/>
          <w:szCs w:val="34"/>
        </w:rPr>
        <w:lastRenderedPageBreak/>
        <w:t xml:space="preserve">Beim Verlassen des Trainingsraumes sind die Türen abzuschließen und </w:t>
      </w:r>
      <w:r>
        <w:rPr>
          <w:sz w:val="34"/>
          <w:szCs w:val="34"/>
        </w:rPr>
        <w:t xml:space="preserve">die </w:t>
      </w:r>
      <w:r w:rsidRPr="00803279">
        <w:rPr>
          <w:sz w:val="34"/>
          <w:szCs w:val="34"/>
        </w:rPr>
        <w:t>Fenster zu verschließen. Ansonsten ist während des Trainings ausreichend zu lüften.</w:t>
      </w:r>
    </w:p>
    <w:p w:rsidR="00CD68F2" w:rsidRPr="00803279" w:rsidRDefault="00CD68F2" w:rsidP="00CD68F2">
      <w:pPr>
        <w:numPr>
          <w:ilvl w:val="0"/>
          <w:numId w:val="1"/>
        </w:numPr>
        <w:rPr>
          <w:sz w:val="34"/>
          <w:szCs w:val="34"/>
        </w:rPr>
      </w:pPr>
      <w:r w:rsidRPr="00803279">
        <w:rPr>
          <w:sz w:val="34"/>
          <w:szCs w:val="34"/>
        </w:rPr>
        <w:t>Die Reinigung des Trainingsraumes obliegt der Sparte Kraftsport und Fitness und wird gesondert geregelt.</w:t>
      </w:r>
    </w:p>
    <w:p w:rsidR="00CD68F2" w:rsidRPr="00803279" w:rsidRDefault="00CD68F2" w:rsidP="00CD68F2">
      <w:pPr>
        <w:numPr>
          <w:ilvl w:val="0"/>
          <w:numId w:val="1"/>
        </w:numPr>
        <w:rPr>
          <w:sz w:val="34"/>
          <w:szCs w:val="34"/>
        </w:rPr>
      </w:pPr>
      <w:r w:rsidRPr="00803279">
        <w:rPr>
          <w:sz w:val="34"/>
          <w:szCs w:val="34"/>
        </w:rPr>
        <w:t>Spartenfremden Mitgliedern ist das Trainieren streng untersagt. Ein Probetraining erfolgt nur mit Beaufsichtigung der Verantwortlichen.</w:t>
      </w:r>
    </w:p>
    <w:p w:rsidR="00CD68F2" w:rsidRDefault="00CD68F2" w:rsidP="00CD68F2">
      <w:pPr>
        <w:numPr>
          <w:ilvl w:val="0"/>
          <w:numId w:val="1"/>
        </w:numPr>
        <w:rPr>
          <w:sz w:val="34"/>
          <w:szCs w:val="34"/>
        </w:rPr>
      </w:pPr>
      <w:r w:rsidRPr="00803279">
        <w:rPr>
          <w:sz w:val="34"/>
          <w:szCs w:val="34"/>
        </w:rPr>
        <w:t xml:space="preserve">Jedes neue Spartenmitglied wird vor dem ersten Training von einem Verantwortlichen in die Gerätschaften eingewiesen. Die Einweisungen erfolgen nach Vereinbarung. </w:t>
      </w:r>
    </w:p>
    <w:p w:rsidR="00CD68F2" w:rsidRPr="00803279" w:rsidRDefault="00CD68F2" w:rsidP="00CD68F2">
      <w:pPr>
        <w:numPr>
          <w:ilvl w:val="0"/>
          <w:numId w:val="1"/>
        </w:numPr>
        <w:rPr>
          <w:sz w:val="34"/>
          <w:szCs w:val="34"/>
        </w:rPr>
      </w:pPr>
      <w:r>
        <w:rPr>
          <w:sz w:val="34"/>
          <w:szCs w:val="34"/>
        </w:rPr>
        <w:t>Die Benutzung der Einrichtung ist  Jugendlichen ab 14 Jahren nur im Beisein eines spartenangehörigen Erwachsenen erlaubt.</w:t>
      </w:r>
    </w:p>
    <w:p w:rsidR="00CD68F2" w:rsidRDefault="00CD68F2" w:rsidP="00CD68F2">
      <w:pPr>
        <w:numPr>
          <w:ilvl w:val="0"/>
          <w:numId w:val="1"/>
        </w:numPr>
        <w:rPr>
          <w:sz w:val="34"/>
          <w:szCs w:val="34"/>
        </w:rPr>
      </w:pPr>
      <w:r w:rsidRPr="00803279">
        <w:rPr>
          <w:sz w:val="34"/>
          <w:szCs w:val="34"/>
        </w:rPr>
        <w:t>Hantelverschlüsse sind stets zur Sicherung der Gewichte auf den Hantelstangen anzubringen.</w:t>
      </w:r>
    </w:p>
    <w:p w:rsidR="00CD68F2" w:rsidRPr="00803279" w:rsidRDefault="00CD68F2" w:rsidP="00CD68F2">
      <w:pPr>
        <w:numPr>
          <w:ilvl w:val="0"/>
          <w:numId w:val="1"/>
        </w:numPr>
        <w:rPr>
          <w:sz w:val="34"/>
          <w:szCs w:val="34"/>
        </w:rPr>
      </w:pPr>
      <w:r>
        <w:rPr>
          <w:sz w:val="34"/>
          <w:szCs w:val="34"/>
        </w:rPr>
        <w:t>Beim Beladen der Langhantel der Bankdrückbank ist darauf zu achten, dass diese nicht kippt! Wenn möglich, ist die Langhantel von mehreren Helfern zu beladen/abzuladen.</w:t>
      </w:r>
    </w:p>
    <w:p w:rsidR="00CD68F2" w:rsidRPr="00803279" w:rsidRDefault="00CD68F2" w:rsidP="00CD68F2">
      <w:pPr>
        <w:pStyle w:val="Listenabsatz"/>
        <w:numPr>
          <w:ilvl w:val="0"/>
          <w:numId w:val="1"/>
        </w:numPr>
        <w:rPr>
          <w:rFonts w:asciiTheme="minorHAnsi" w:hAnsiTheme="minorHAnsi"/>
          <w:sz w:val="34"/>
          <w:szCs w:val="34"/>
        </w:rPr>
      </w:pPr>
      <w:r w:rsidRPr="00803279">
        <w:rPr>
          <w:rFonts w:asciiTheme="minorHAnsi" w:eastAsiaTheme="majorEastAsia" w:hAnsiTheme="minorHAnsi"/>
          <w:sz w:val="34"/>
          <w:szCs w:val="34"/>
        </w:rPr>
        <w:t xml:space="preserve">Die Verantwortlichen können Spartenmitglieder </w:t>
      </w:r>
      <w:r w:rsidRPr="00803279">
        <w:rPr>
          <w:rFonts w:asciiTheme="minorHAnsi" w:hAnsiTheme="minorHAnsi"/>
          <w:sz w:val="34"/>
          <w:szCs w:val="34"/>
        </w:rPr>
        <w:t xml:space="preserve">bei Bedarf </w:t>
      </w:r>
      <w:r w:rsidRPr="00803279">
        <w:rPr>
          <w:rFonts w:asciiTheme="minorHAnsi" w:eastAsiaTheme="majorEastAsia" w:hAnsiTheme="minorHAnsi"/>
          <w:sz w:val="34"/>
          <w:szCs w:val="34"/>
        </w:rPr>
        <w:t>zur gemeinnützigen Arbeit zum Wohle des Vereines heranziehe</w:t>
      </w:r>
      <w:r w:rsidRPr="00803279">
        <w:rPr>
          <w:rFonts w:asciiTheme="minorHAnsi" w:hAnsiTheme="minorHAnsi"/>
          <w:sz w:val="34"/>
          <w:szCs w:val="34"/>
        </w:rPr>
        <w:t>n.</w:t>
      </w:r>
    </w:p>
    <w:p w:rsidR="00CD68F2" w:rsidRPr="00803279" w:rsidRDefault="00CD68F2" w:rsidP="00CD68F2">
      <w:pPr>
        <w:pStyle w:val="Listenabsatz"/>
        <w:rPr>
          <w:rFonts w:asciiTheme="minorHAnsi" w:hAnsiTheme="minorHAnsi"/>
          <w:sz w:val="34"/>
          <w:szCs w:val="34"/>
        </w:rPr>
      </w:pPr>
    </w:p>
    <w:p w:rsidR="00CD68F2" w:rsidRPr="00803279" w:rsidRDefault="00CD68F2" w:rsidP="00CD68F2">
      <w:pPr>
        <w:pStyle w:val="Listenabsatz"/>
        <w:numPr>
          <w:ilvl w:val="0"/>
          <w:numId w:val="1"/>
        </w:numPr>
        <w:rPr>
          <w:rFonts w:asciiTheme="minorHAnsi" w:hAnsiTheme="minorHAnsi"/>
          <w:sz w:val="34"/>
          <w:szCs w:val="34"/>
        </w:rPr>
      </w:pPr>
      <w:r w:rsidRPr="00803279">
        <w:rPr>
          <w:rFonts w:asciiTheme="minorHAnsi" w:hAnsiTheme="minorHAnsi"/>
          <w:sz w:val="34"/>
          <w:szCs w:val="34"/>
        </w:rPr>
        <w:t xml:space="preserve">Die </w:t>
      </w:r>
      <w:r>
        <w:rPr>
          <w:rFonts w:asciiTheme="minorHAnsi" w:hAnsiTheme="minorHAnsi"/>
          <w:sz w:val="34"/>
          <w:szCs w:val="34"/>
        </w:rPr>
        <w:t>Spartenm</w:t>
      </w:r>
      <w:r w:rsidRPr="00803279">
        <w:rPr>
          <w:rFonts w:asciiTheme="minorHAnsi" w:hAnsiTheme="minorHAnsi"/>
          <w:sz w:val="34"/>
          <w:szCs w:val="34"/>
        </w:rPr>
        <w:t>itglieder sind verpflichtet, die Vereinsinteressen zu fördern und alles zu unterlassen, was dem Ansehen und dem Zweck des Vereins entgegensteht.</w:t>
      </w:r>
    </w:p>
    <w:p w:rsidR="00CD68F2" w:rsidRPr="00803279" w:rsidRDefault="00CD68F2" w:rsidP="00CD68F2">
      <w:pPr>
        <w:rPr>
          <w:sz w:val="34"/>
          <w:szCs w:val="34"/>
        </w:rPr>
      </w:pPr>
    </w:p>
    <w:p w:rsidR="00CD68F2" w:rsidRDefault="00CD68F2" w:rsidP="00CD68F2">
      <w:pPr>
        <w:pStyle w:val="Listenabsatz"/>
        <w:numPr>
          <w:ilvl w:val="0"/>
          <w:numId w:val="1"/>
        </w:numPr>
        <w:rPr>
          <w:rFonts w:asciiTheme="minorHAnsi" w:hAnsiTheme="minorHAnsi"/>
          <w:sz w:val="34"/>
          <w:szCs w:val="34"/>
        </w:rPr>
      </w:pPr>
      <w:r>
        <w:rPr>
          <w:rFonts w:asciiTheme="minorHAnsi" w:hAnsiTheme="minorHAnsi"/>
          <w:sz w:val="34"/>
          <w:szCs w:val="34"/>
        </w:rPr>
        <w:lastRenderedPageBreak/>
        <w:t>Jedes</w:t>
      </w:r>
      <w:r w:rsidRPr="00803279">
        <w:rPr>
          <w:rFonts w:asciiTheme="minorHAnsi" w:hAnsiTheme="minorHAnsi"/>
          <w:sz w:val="34"/>
          <w:szCs w:val="34"/>
        </w:rPr>
        <w:t xml:space="preserve"> am Wettka</w:t>
      </w:r>
      <w:r>
        <w:rPr>
          <w:rFonts w:asciiTheme="minorHAnsi" w:hAnsiTheme="minorHAnsi"/>
          <w:sz w:val="34"/>
          <w:szCs w:val="34"/>
        </w:rPr>
        <w:t>mpfbetrieb teilnehmende Spartenmitglied</w:t>
      </w:r>
      <w:r w:rsidRPr="00803279">
        <w:rPr>
          <w:rFonts w:asciiTheme="minorHAnsi" w:hAnsiTheme="minorHAnsi"/>
          <w:sz w:val="34"/>
          <w:szCs w:val="34"/>
        </w:rPr>
        <w:t xml:space="preserve"> erkennt die Antidopingbestimmungen des  DOSB bzw. des Fachverbandes an. Bei Verstößen gegen diese und den daraus resultierenden Folgen ist die betreffende Person in vollem Umfang persönlich haftbar; der Verein übernimmt dafür keinerlei Verpflichtungen.</w:t>
      </w:r>
    </w:p>
    <w:p w:rsidR="00CD68F2" w:rsidRPr="00E57D19" w:rsidRDefault="00CD68F2" w:rsidP="00CD68F2">
      <w:pPr>
        <w:pStyle w:val="Listenabsatz"/>
        <w:rPr>
          <w:rFonts w:asciiTheme="minorHAnsi" w:hAnsiTheme="minorHAnsi"/>
          <w:sz w:val="34"/>
          <w:szCs w:val="34"/>
        </w:rPr>
      </w:pPr>
    </w:p>
    <w:p w:rsidR="00CD68F2" w:rsidRDefault="00CD68F2" w:rsidP="00CD68F2">
      <w:pPr>
        <w:rPr>
          <w:sz w:val="34"/>
          <w:szCs w:val="34"/>
        </w:rPr>
      </w:pPr>
      <w:r>
        <w:rPr>
          <w:sz w:val="34"/>
          <w:szCs w:val="34"/>
        </w:rPr>
        <w:t xml:space="preserve">Im Übrigen wird darauf hingewiesen, dass durch die Sparte lediglich der Trainingsraum angemietet wurde. Eine Benutzung der Turnhalle ist daher nicht erlaubt und muss bei Bedarf über die Gemeindeverwaltung geregelt und genehmigt werden. </w:t>
      </w:r>
    </w:p>
    <w:p w:rsidR="00CD68F2" w:rsidRDefault="00CD68F2" w:rsidP="00CD68F2">
      <w:pPr>
        <w:rPr>
          <w:sz w:val="34"/>
          <w:szCs w:val="34"/>
        </w:rPr>
      </w:pPr>
    </w:p>
    <w:p w:rsidR="00CD68F2" w:rsidRPr="001C0385" w:rsidRDefault="00CD68F2" w:rsidP="00CD68F2">
      <w:pPr>
        <w:rPr>
          <w:b/>
          <w:sz w:val="34"/>
          <w:szCs w:val="34"/>
        </w:rPr>
      </w:pPr>
      <w:r w:rsidRPr="001C0385">
        <w:rPr>
          <w:b/>
          <w:sz w:val="34"/>
          <w:szCs w:val="34"/>
        </w:rPr>
        <w:t>Umkleideraum und Toiletten:</w:t>
      </w:r>
    </w:p>
    <w:p w:rsidR="00CD68F2" w:rsidRDefault="00CD68F2" w:rsidP="00CD68F2">
      <w:pPr>
        <w:rPr>
          <w:sz w:val="34"/>
          <w:szCs w:val="34"/>
        </w:rPr>
      </w:pPr>
    </w:p>
    <w:p w:rsidR="00CD68F2" w:rsidRDefault="00CD68F2" w:rsidP="00CD68F2">
      <w:pPr>
        <w:rPr>
          <w:sz w:val="34"/>
          <w:szCs w:val="34"/>
        </w:rPr>
      </w:pPr>
      <w:r>
        <w:rPr>
          <w:sz w:val="34"/>
          <w:szCs w:val="34"/>
        </w:rPr>
        <w:t>Die Benutzung des neuen Umkleideraumes (ehemaliger Feuerwehrraum) und der Toiletten ist gestattet. Hierzu wird gebeten, die Räumlichkeit über den Trainingsraum zu betreten. Die Schwingtür zum Trainingsraum und zu den Toiletten ist beim Verlassen des Trainingsraumes abzusperren, da sonst Jedermann Zutritt zu unserer Räumlichkeit hat. Der Schlüssel hierfür ist stets im Trainingsraum zu belassen und steckt im Türschloss.</w:t>
      </w:r>
    </w:p>
    <w:p w:rsidR="00CD68F2" w:rsidRDefault="00CD68F2" w:rsidP="00CD68F2">
      <w:pPr>
        <w:rPr>
          <w:sz w:val="34"/>
          <w:szCs w:val="34"/>
        </w:rPr>
      </w:pPr>
    </w:p>
    <w:p w:rsidR="00CD68F2" w:rsidRDefault="00CD68F2" w:rsidP="00CD68F2">
      <w:pPr>
        <w:rPr>
          <w:sz w:val="34"/>
          <w:szCs w:val="34"/>
        </w:rPr>
      </w:pPr>
      <w:r>
        <w:rPr>
          <w:sz w:val="34"/>
          <w:szCs w:val="34"/>
        </w:rPr>
        <w:t>Im Trainingsraum befinden sich Duschmöglichkeiten.  Des Weiteren wurde auch eine getrennte Umkleidemöglichkeit für Damen direkt angrenzend zum Trainingsraum eingerichtet.</w:t>
      </w:r>
    </w:p>
    <w:p w:rsidR="00CD68F2" w:rsidRDefault="00CD68F2" w:rsidP="00CD68F2">
      <w:pPr>
        <w:rPr>
          <w:sz w:val="34"/>
          <w:szCs w:val="34"/>
        </w:rPr>
      </w:pPr>
    </w:p>
    <w:p w:rsidR="00CD68F2" w:rsidRDefault="00CD68F2" w:rsidP="00CD68F2">
      <w:pPr>
        <w:rPr>
          <w:b/>
          <w:sz w:val="34"/>
          <w:szCs w:val="34"/>
        </w:rPr>
      </w:pPr>
      <w:r w:rsidRPr="001C0385">
        <w:rPr>
          <w:b/>
          <w:sz w:val="34"/>
          <w:szCs w:val="34"/>
        </w:rPr>
        <w:t>Männertoilette:</w:t>
      </w:r>
    </w:p>
    <w:p w:rsidR="00CD68F2" w:rsidRPr="001C0385" w:rsidRDefault="00CD68F2" w:rsidP="00CD68F2">
      <w:pPr>
        <w:rPr>
          <w:sz w:val="34"/>
          <w:szCs w:val="34"/>
        </w:rPr>
      </w:pPr>
      <w:r>
        <w:rPr>
          <w:sz w:val="34"/>
          <w:szCs w:val="34"/>
        </w:rPr>
        <w:t xml:space="preserve">Die </w:t>
      </w:r>
      <w:proofErr w:type="spellStart"/>
      <w:r>
        <w:rPr>
          <w:sz w:val="34"/>
          <w:szCs w:val="34"/>
        </w:rPr>
        <w:t>Urinalrinne</w:t>
      </w:r>
      <w:proofErr w:type="spellEnd"/>
      <w:r>
        <w:rPr>
          <w:sz w:val="34"/>
          <w:szCs w:val="34"/>
        </w:rPr>
        <w:t xml:space="preserve"> ist nicht in Betrieb! Es wird gebeten, die in der Männertoilette vorhandene Toilette zu benutzen.</w:t>
      </w:r>
    </w:p>
    <w:p w:rsidR="00CD68F2" w:rsidRDefault="00CD68F2" w:rsidP="00CD68F2">
      <w:pPr>
        <w:pStyle w:val="Listenabsatz"/>
        <w:rPr>
          <w:rFonts w:asciiTheme="minorHAnsi" w:hAnsiTheme="minorHAnsi"/>
          <w:sz w:val="34"/>
          <w:szCs w:val="34"/>
        </w:rPr>
      </w:pPr>
    </w:p>
    <w:p w:rsidR="00CD68F2" w:rsidRPr="009F61C6" w:rsidRDefault="00CD68F2" w:rsidP="00CD68F2">
      <w:pPr>
        <w:pStyle w:val="Listenabsatz"/>
        <w:rPr>
          <w:rFonts w:asciiTheme="minorHAnsi" w:hAnsiTheme="minorHAnsi"/>
          <w:b/>
          <w:sz w:val="34"/>
          <w:szCs w:val="34"/>
          <w:u w:val="single"/>
        </w:rPr>
      </w:pPr>
    </w:p>
    <w:p w:rsidR="00CD68F2" w:rsidRPr="009F61C6" w:rsidRDefault="00CD68F2" w:rsidP="00CD68F2">
      <w:pPr>
        <w:pStyle w:val="Listenabsatz"/>
        <w:rPr>
          <w:rFonts w:asciiTheme="minorHAnsi" w:hAnsiTheme="minorHAnsi"/>
          <w:b/>
          <w:sz w:val="34"/>
          <w:szCs w:val="34"/>
          <w:u w:val="single"/>
        </w:rPr>
      </w:pPr>
      <w:r w:rsidRPr="009F61C6">
        <w:rPr>
          <w:rFonts w:asciiTheme="minorHAnsi" w:hAnsiTheme="minorHAnsi"/>
          <w:b/>
          <w:sz w:val="34"/>
          <w:szCs w:val="34"/>
          <w:u w:val="single"/>
        </w:rPr>
        <w:t>Beitragszahlungen</w:t>
      </w:r>
    </w:p>
    <w:p w:rsidR="00CD68F2" w:rsidRDefault="00CD68F2" w:rsidP="00CD68F2">
      <w:pPr>
        <w:pStyle w:val="Listenabsatz"/>
        <w:rPr>
          <w:rFonts w:asciiTheme="minorHAnsi" w:hAnsiTheme="minorHAnsi"/>
          <w:sz w:val="34"/>
          <w:szCs w:val="34"/>
        </w:rPr>
      </w:pPr>
    </w:p>
    <w:p w:rsidR="00CD68F2" w:rsidRPr="00803279" w:rsidRDefault="00CD68F2" w:rsidP="00CD68F2">
      <w:pPr>
        <w:pStyle w:val="Listenabsatz"/>
        <w:rPr>
          <w:rFonts w:asciiTheme="minorHAnsi" w:hAnsiTheme="minorHAnsi"/>
          <w:sz w:val="34"/>
          <w:szCs w:val="34"/>
        </w:rPr>
      </w:pPr>
    </w:p>
    <w:p w:rsidR="00CD68F2" w:rsidRPr="00803279" w:rsidRDefault="00CD68F2" w:rsidP="00CD68F2">
      <w:pPr>
        <w:pStyle w:val="Listenabsatz"/>
        <w:numPr>
          <w:ilvl w:val="0"/>
          <w:numId w:val="1"/>
        </w:numPr>
        <w:rPr>
          <w:rFonts w:asciiTheme="minorHAnsi" w:hAnsiTheme="minorHAnsi"/>
          <w:sz w:val="34"/>
          <w:szCs w:val="34"/>
        </w:rPr>
      </w:pPr>
      <w:r w:rsidRPr="00803279">
        <w:rPr>
          <w:rFonts w:asciiTheme="minorHAnsi" w:hAnsiTheme="minorHAnsi"/>
          <w:sz w:val="34"/>
          <w:szCs w:val="34"/>
        </w:rPr>
        <w:t>Der Spartenbeitrag von monatlich 8 Euro wird vierteljährlich  beginnend vom 01.01., 01.04., 01.07. und 01.10.  eines Kalenderjahres per SEPA-Lastschriftmandat eingezogen.</w:t>
      </w:r>
    </w:p>
    <w:p w:rsidR="00CD68F2" w:rsidRPr="00803279" w:rsidRDefault="00CD68F2" w:rsidP="00CD68F2">
      <w:pPr>
        <w:ind w:left="708"/>
        <w:rPr>
          <w:sz w:val="34"/>
          <w:szCs w:val="34"/>
        </w:rPr>
      </w:pPr>
      <w:r w:rsidRPr="00803279">
        <w:rPr>
          <w:sz w:val="34"/>
          <w:szCs w:val="34"/>
        </w:rPr>
        <w:t>Versäumte Zahlungen bzw. Rückbuchungen werden per</w:t>
      </w:r>
      <w:r>
        <w:rPr>
          <w:sz w:val="34"/>
          <w:szCs w:val="34"/>
        </w:rPr>
        <w:t xml:space="preserve"> Einschreiben zeitnah angemahnt.</w:t>
      </w:r>
    </w:p>
    <w:p w:rsidR="00CD68F2" w:rsidRPr="00803279" w:rsidRDefault="00CD68F2" w:rsidP="00CD68F2">
      <w:pPr>
        <w:pStyle w:val="Listenabsatz"/>
        <w:rPr>
          <w:rFonts w:asciiTheme="minorHAnsi" w:hAnsiTheme="minorHAnsi"/>
          <w:sz w:val="34"/>
          <w:szCs w:val="34"/>
        </w:rPr>
      </w:pPr>
      <w:r w:rsidRPr="00803279">
        <w:rPr>
          <w:rFonts w:asciiTheme="minorHAnsi" w:hAnsiTheme="minorHAnsi"/>
          <w:sz w:val="34"/>
          <w:szCs w:val="34"/>
        </w:rPr>
        <w:t>Die Spartenmitgliedschaft kann nur mit einer dem Verein gegebenen Einzugsermächtigung (SEPA-Lastschriftmandat) erworben werden.</w:t>
      </w:r>
    </w:p>
    <w:p w:rsidR="00CD68F2" w:rsidRPr="00803279" w:rsidRDefault="00CD68F2" w:rsidP="00CD68F2">
      <w:pPr>
        <w:pStyle w:val="Listenabsatz"/>
        <w:rPr>
          <w:rFonts w:asciiTheme="minorHAnsi" w:hAnsiTheme="minorHAnsi"/>
          <w:sz w:val="34"/>
          <w:szCs w:val="34"/>
        </w:rPr>
      </w:pPr>
    </w:p>
    <w:p w:rsidR="00CD68F2" w:rsidRDefault="00CD68F2" w:rsidP="00CD68F2">
      <w:pPr>
        <w:pStyle w:val="Listenabsatz"/>
        <w:rPr>
          <w:rFonts w:asciiTheme="minorHAnsi" w:hAnsiTheme="minorHAnsi"/>
          <w:sz w:val="34"/>
          <w:szCs w:val="34"/>
        </w:rPr>
      </w:pPr>
      <w:r w:rsidRPr="00803279">
        <w:rPr>
          <w:rFonts w:asciiTheme="minorHAnsi" w:hAnsiTheme="minorHAnsi"/>
          <w:sz w:val="34"/>
          <w:szCs w:val="34"/>
        </w:rPr>
        <w:t xml:space="preserve">Der </w:t>
      </w:r>
      <w:proofErr w:type="spellStart"/>
      <w:r>
        <w:rPr>
          <w:rFonts w:asciiTheme="minorHAnsi" w:hAnsiTheme="minorHAnsi"/>
          <w:sz w:val="34"/>
          <w:szCs w:val="34"/>
        </w:rPr>
        <w:t>Hauptvereinjahres</w:t>
      </w:r>
      <w:r w:rsidRPr="00803279">
        <w:rPr>
          <w:rFonts w:asciiTheme="minorHAnsi" w:hAnsiTheme="minorHAnsi"/>
          <w:sz w:val="34"/>
          <w:szCs w:val="34"/>
        </w:rPr>
        <w:t>beitrag</w:t>
      </w:r>
      <w:proofErr w:type="spellEnd"/>
      <w:r w:rsidRPr="00803279">
        <w:rPr>
          <w:rFonts w:asciiTheme="minorHAnsi" w:hAnsiTheme="minorHAnsi"/>
          <w:sz w:val="34"/>
          <w:szCs w:val="34"/>
        </w:rPr>
        <w:t xml:space="preserve"> wird gesondert erhoben.</w:t>
      </w:r>
    </w:p>
    <w:p w:rsidR="00CD68F2" w:rsidRDefault="00CD68F2" w:rsidP="00CD68F2">
      <w:pPr>
        <w:pStyle w:val="Listenabsatz"/>
        <w:rPr>
          <w:rFonts w:asciiTheme="minorHAnsi" w:hAnsiTheme="minorHAnsi"/>
          <w:sz w:val="34"/>
          <w:szCs w:val="34"/>
        </w:rPr>
      </w:pPr>
    </w:p>
    <w:p w:rsidR="00CD68F2" w:rsidRPr="00E956EC" w:rsidRDefault="00CD68F2" w:rsidP="00CD68F2">
      <w:pPr>
        <w:pStyle w:val="Listenabsatz"/>
        <w:numPr>
          <w:ilvl w:val="0"/>
          <w:numId w:val="1"/>
        </w:numPr>
        <w:rPr>
          <w:rFonts w:asciiTheme="minorHAnsi" w:hAnsiTheme="minorHAnsi"/>
          <w:sz w:val="34"/>
          <w:szCs w:val="34"/>
        </w:rPr>
      </w:pPr>
      <w:r>
        <w:rPr>
          <w:rFonts w:asciiTheme="minorHAnsi" w:hAnsiTheme="minorHAnsi"/>
          <w:sz w:val="34"/>
          <w:szCs w:val="34"/>
        </w:rPr>
        <w:t>Die Mitgliedschaft dauert mindestens 12 Monate. Eine Kündigung kann nur zum Ende eines Kalenderjahres, in schriftlicher Form erfolgen.</w:t>
      </w:r>
    </w:p>
    <w:p w:rsidR="00CD68F2" w:rsidRPr="00E956EC" w:rsidRDefault="00CD68F2" w:rsidP="00CD68F2">
      <w:pPr>
        <w:rPr>
          <w:sz w:val="34"/>
          <w:szCs w:val="34"/>
        </w:rPr>
      </w:pPr>
    </w:p>
    <w:p w:rsidR="00CD68F2" w:rsidRPr="009F1C5A" w:rsidRDefault="00CD68F2" w:rsidP="00CD68F2">
      <w:pPr>
        <w:pStyle w:val="Listenabsatz"/>
        <w:numPr>
          <w:ilvl w:val="0"/>
          <w:numId w:val="1"/>
        </w:numPr>
        <w:rPr>
          <w:rFonts w:asciiTheme="minorHAnsi" w:hAnsiTheme="minorHAnsi"/>
          <w:sz w:val="34"/>
          <w:szCs w:val="34"/>
        </w:rPr>
      </w:pPr>
      <w:r w:rsidRPr="00832726">
        <w:rPr>
          <w:rFonts w:asciiTheme="minorHAnsi" w:hAnsiTheme="minorHAnsi"/>
          <w:sz w:val="34"/>
          <w:szCs w:val="34"/>
        </w:rPr>
        <w:t>Die Erklärung eines Minderjährigen bedarf der schriftlichen Zustimmung des gesetzlichen Vertreters.</w:t>
      </w:r>
    </w:p>
    <w:p w:rsidR="00CD68F2" w:rsidRDefault="00CD68F2" w:rsidP="00CD68F2">
      <w:pPr>
        <w:rPr>
          <w:sz w:val="34"/>
          <w:szCs w:val="34"/>
        </w:rPr>
      </w:pPr>
    </w:p>
    <w:p w:rsidR="00CD68F2" w:rsidRDefault="00CD68F2" w:rsidP="00CD68F2">
      <w:pPr>
        <w:rPr>
          <w:sz w:val="34"/>
          <w:szCs w:val="34"/>
        </w:rPr>
      </w:pPr>
    </w:p>
    <w:p w:rsidR="00CD68F2" w:rsidRDefault="00CD68F2" w:rsidP="00CD68F2">
      <w:pPr>
        <w:rPr>
          <w:sz w:val="34"/>
          <w:szCs w:val="34"/>
        </w:rPr>
      </w:pPr>
      <w:r>
        <w:rPr>
          <w:sz w:val="34"/>
          <w:szCs w:val="34"/>
        </w:rPr>
        <w:t>Michael Herzog</w:t>
      </w:r>
      <w:r>
        <w:rPr>
          <w:sz w:val="34"/>
          <w:szCs w:val="34"/>
        </w:rPr>
        <w:tab/>
      </w:r>
      <w:r>
        <w:rPr>
          <w:sz w:val="34"/>
          <w:szCs w:val="34"/>
        </w:rPr>
        <w:tab/>
      </w:r>
      <w:r>
        <w:rPr>
          <w:sz w:val="34"/>
          <w:szCs w:val="34"/>
        </w:rPr>
        <w:tab/>
      </w:r>
      <w:r>
        <w:rPr>
          <w:sz w:val="34"/>
          <w:szCs w:val="34"/>
        </w:rPr>
        <w:tab/>
      </w:r>
      <w:r>
        <w:rPr>
          <w:sz w:val="34"/>
          <w:szCs w:val="34"/>
        </w:rPr>
        <w:tab/>
        <w:t>Andre` Schober</w:t>
      </w:r>
    </w:p>
    <w:p w:rsidR="008F1FC7" w:rsidRDefault="00CD68F2" w:rsidP="00CD68F2">
      <w:r w:rsidRPr="00933162">
        <w:rPr>
          <w:sz w:val="34"/>
          <w:szCs w:val="34"/>
        </w:rPr>
        <w:t>1.</w:t>
      </w:r>
      <w:r>
        <w:rPr>
          <w:sz w:val="34"/>
          <w:szCs w:val="34"/>
        </w:rPr>
        <w:t xml:space="preserve"> </w:t>
      </w:r>
      <w:r w:rsidRPr="00933162">
        <w:rPr>
          <w:sz w:val="34"/>
          <w:szCs w:val="34"/>
        </w:rPr>
        <w:t>Spartenleiter</w:t>
      </w:r>
      <w:r w:rsidRPr="00933162">
        <w:rPr>
          <w:sz w:val="34"/>
          <w:szCs w:val="34"/>
        </w:rPr>
        <w:tab/>
      </w:r>
      <w:r w:rsidRPr="00933162">
        <w:rPr>
          <w:sz w:val="34"/>
          <w:szCs w:val="34"/>
        </w:rPr>
        <w:tab/>
      </w:r>
      <w:r w:rsidRPr="00933162">
        <w:rPr>
          <w:sz w:val="34"/>
          <w:szCs w:val="34"/>
        </w:rPr>
        <w:tab/>
      </w:r>
      <w:r w:rsidRPr="00933162">
        <w:rPr>
          <w:sz w:val="34"/>
          <w:szCs w:val="34"/>
        </w:rPr>
        <w:tab/>
      </w:r>
      <w:r>
        <w:rPr>
          <w:sz w:val="34"/>
          <w:szCs w:val="34"/>
        </w:rPr>
        <w:tab/>
        <w:t>2. Spartenleiter</w:t>
      </w:r>
    </w:p>
    <w:sectPr w:rsidR="008F1F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471FB"/>
    <w:multiLevelType w:val="hybridMultilevel"/>
    <w:tmpl w:val="F7D8A774"/>
    <w:lvl w:ilvl="0" w:tplc="9F6EB3D0">
      <w:start w:val="1"/>
      <w:numFmt w:val="bullet"/>
      <w:lvlText w:val="-"/>
      <w:lvlJc w:val="left"/>
      <w:pPr>
        <w:tabs>
          <w:tab w:val="num" w:pos="720"/>
        </w:tabs>
        <w:ind w:left="720" w:hanging="360"/>
      </w:pPr>
      <w:rPr>
        <w:rFonts w:ascii="Times New Roman" w:hAnsi="Times New Roman" w:hint="default"/>
      </w:rPr>
    </w:lvl>
    <w:lvl w:ilvl="1" w:tplc="B20AA43A" w:tentative="1">
      <w:start w:val="1"/>
      <w:numFmt w:val="bullet"/>
      <w:lvlText w:val="-"/>
      <w:lvlJc w:val="left"/>
      <w:pPr>
        <w:tabs>
          <w:tab w:val="num" w:pos="1440"/>
        </w:tabs>
        <w:ind w:left="1440" w:hanging="360"/>
      </w:pPr>
      <w:rPr>
        <w:rFonts w:ascii="Times New Roman" w:hAnsi="Times New Roman" w:hint="default"/>
      </w:rPr>
    </w:lvl>
    <w:lvl w:ilvl="2" w:tplc="B68CB69E" w:tentative="1">
      <w:start w:val="1"/>
      <w:numFmt w:val="bullet"/>
      <w:lvlText w:val="-"/>
      <w:lvlJc w:val="left"/>
      <w:pPr>
        <w:tabs>
          <w:tab w:val="num" w:pos="2160"/>
        </w:tabs>
        <w:ind w:left="2160" w:hanging="360"/>
      </w:pPr>
      <w:rPr>
        <w:rFonts w:ascii="Times New Roman" w:hAnsi="Times New Roman" w:hint="default"/>
      </w:rPr>
    </w:lvl>
    <w:lvl w:ilvl="3" w:tplc="387AFC68" w:tentative="1">
      <w:start w:val="1"/>
      <w:numFmt w:val="bullet"/>
      <w:lvlText w:val="-"/>
      <w:lvlJc w:val="left"/>
      <w:pPr>
        <w:tabs>
          <w:tab w:val="num" w:pos="2880"/>
        </w:tabs>
        <w:ind w:left="2880" w:hanging="360"/>
      </w:pPr>
      <w:rPr>
        <w:rFonts w:ascii="Times New Roman" w:hAnsi="Times New Roman" w:hint="default"/>
      </w:rPr>
    </w:lvl>
    <w:lvl w:ilvl="4" w:tplc="D8B40B46" w:tentative="1">
      <w:start w:val="1"/>
      <w:numFmt w:val="bullet"/>
      <w:lvlText w:val="-"/>
      <w:lvlJc w:val="left"/>
      <w:pPr>
        <w:tabs>
          <w:tab w:val="num" w:pos="3600"/>
        </w:tabs>
        <w:ind w:left="3600" w:hanging="360"/>
      </w:pPr>
      <w:rPr>
        <w:rFonts w:ascii="Times New Roman" w:hAnsi="Times New Roman" w:hint="default"/>
      </w:rPr>
    </w:lvl>
    <w:lvl w:ilvl="5" w:tplc="FA008252" w:tentative="1">
      <w:start w:val="1"/>
      <w:numFmt w:val="bullet"/>
      <w:lvlText w:val="-"/>
      <w:lvlJc w:val="left"/>
      <w:pPr>
        <w:tabs>
          <w:tab w:val="num" w:pos="4320"/>
        </w:tabs>
        <w:ind w:left="4320" w:hanging="360"/>
      </w:pPr>
      <w:rPr>
        <w:rFonts w:ascii="Times New Roman" w:hAnsi="Times New Roman" w:hint="default"/>
      </w:rPr>
    </w:lvl>
    <w:lvl w:ilvl="6" w:tplc="036811FA" w:tentative="1">
      <w:start w:val="1"/>
      <w:numFmt w:val="bullet"/>
      <w:lvlText w:val="-"/>
      <w:lvlJc w:val="left"/>
      <w:pPr>
        <w:tabs>
          <w:tab w:val="num" w:pos="5040"/>
        </w:tabs>
        <w:ind w:left="5040" w:hanging="360"/>
      </w:pPr>
      <w:rPr>
        <w:rFonts w:ascii="Times New Roman" w:hAnsi="Times New Roman" w:hint="default"/>
      </w:rPr>
    </w:lvl>
    <w:lvl w:ilvl="7" w:tplc="21D8AA20" w:tentative="1">
      <w:start w:val="1"/>
      <w:numFmt w:val="bullet"/>
      <w:lvlText w:val="-"/>
      <w:lvlJc w:val="left"/>
      <w:pPr>
        <w:tabs>
          <w:tab w:val="num" w:pos="5760"/>
        </w:tabs>
        <w:ind w:left="5760" w:hanging="360"/>
      </w:pPr>
      <w:rPr>
        <w:rFonts w:ascii="Times New Roman" w:hAnsi="Times New Roman" w:hint="default"/>
      </w:rPr>
    </w:lvl>
    <w:lvl w:ilvl="8" w:tplc="2E283BA4" w:tentative="1">
      <w:start w:val="1"/>
      <w:numFmt w:val="bullet"/>
      <w:lvlText w:val="-"/>
      <w:lvlJc w:val="left"/>
      <w:pPr>
        <w:tabs>
          <w:tab w:val="num" w:pos="6480"/>
        </w:tabs>
        <w:ind w:left="6480" w:hanging="360"/>
      </w:pPr>
      <w:rPr>
        <w:rFonts w:ascii="Times New Roman" w:hAnsi="Times New Roman" w:hint="default"/>
      </w:rPr>
    </w:lvl>
  </w:abstractNum>
  <w:abstractNum w:abstractNumId="1">
    <w:nsid w:val="382E747F"/>
    <w:multiLevelType w:val="hybridMultilevel"/>
    <w:tmpl w:val="9E8CE9FC"/>
    <w:lvl w:ilvl="0" w:tplc="F83CBB22">
      <w:numFmt w:val="bullet"/>
      <w:lvlText w:val="-"/>
      <w:lvlJc w:val="left"/>
      <w:pPr>
        <w:ind w:left="720" w:hanging="360"/>
      </w:pPr>
      <w:rPr>
        <w:rFonts w:ascii="Calibri Light" w:eastAsiaTheme="majorEastAsia" w:hAnsi="Calibri Light"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8F2"/>
    <w:rsid w:val="007612DE"/>
    <w:rsid w:val="008F1FC7"/>
    <w:rsid w:val="00CD6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68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8F2"/>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D68F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68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8F2"/>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D68F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758</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herzog</dc:creator>
  <cp:lastModifiedBy>RG-Notebook</cp:lastModifiedBy>
  <cp:revision>2</cp:revision>
  <dcterms:created xsi:type="dcterms:W3CDTF">2015-01-04T21:10:00Z</dcterms:created>
  <dcterms:modified xsi:type="dcterms:W3CDTF">2015-01-04T21:10:00Z</dcterms:modified>
</cp:coreProperties>
</file>